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407.8930664062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HARMONY FIRE DISTRICT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.307373046875" w:line="240" w:lineRule="auto"/>
        <w:ind w:left="3283.5496520996094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194 Putnam Pike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.30712890625" w:line="240" w:lineRule="auto"/>
        <w:ind w:left="3018.1239318847656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Glocester, R.I. 02814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0.706787109375" w:line="228.16956996917725" w:lineRule="auto"/>
        <w:ind w:left="0" w:right="170.16723632812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The Regular Monthly Meeting of the Harmony Fire District Executive Board will be held at the  Harmony Fire Station on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611083984375" w:line="240" w:lineRule="auto"/>
        <w:ind w:left="2231.444854736328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Thursday, December 11, 2025, at 7:00 pm.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4.326171875" w:line="240" w:lineRule="auto"/>
        <w:ind w:left="3734.862518310547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AGENDA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9.5263671875" w:line="240" w:lineRule="auto"/>
        <w:ind w:left="1227.6759338378906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I.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Call to Order.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5.491943359375" w:line="240" w:lineRule="auto"/>
        <w:ind w:left="1227.6759338378906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II.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Roll Call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.09326171875" w:line="240" w:lineRule="auto"/>
        <w:ind w:left="1227.6759338378906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III.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Pledge of Allegiance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9.4921875" w:line="240" w:lineRule="auto"/>
        <w:ind w:left="1227.6759338378906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IV.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Vote on Minutes.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.6943359375" w:line="240" w:lineRule="auto"/>
        <w:ind w:left="1697.3771667480469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1.795095443725586"/>
          <w:szCs w:val="21.795095443725586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November 13, 2025, Regular Meeting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6.72607421875" w:line="240" w:lineRule="auto"/>
        <w:ind w:left="1222.5688171386719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V.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Review of Bills – informational report only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5.4937744140625" w:line="240" w:lineRule="auto"/>
        <w:ind w:left="1222.5688171386719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VI.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Treasurer’s Report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.0938720703125" w:line="240" w:lineRule="auto"/>
        <w:ind w:left="1222.5688171386719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VII.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Tax Collector’s Report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.0938720703125" w:line="240" w:lineRule="auto"/>
        <w:ind w:left="1222.5688171386719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VIII.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Chief’s Report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.0938720703125" w:line="240" w:lineRule="auto"/>
        <w:ind w:left="1227.6759338378906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IX.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Association Report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2943115234375" w:line="240" w:lineRule="auto"/>
        <w:ind w:left="1221.9303894042969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X.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Committee Report(s)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2.6934814453125" w:line="240" w:lineRule="auto"/>
        <w:ind w:left="1221.9303894042969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XI.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Old Business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.2935791015625" w:line="240" w:lineRule="auto"/>
        <w:ind w:left="0" w:right="595.24780273437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1.795095443725586"/>
          <w:szCs w:val="21.795095443725586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Discussion on Goosetown Representative attendance at meeting.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.326171875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1.795095443725586"/>
          <w:szCs w:val="21.795095443725586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Discussion and or action on status of the Squad sale.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6.3262939453125" w:line="240" w:lineRule="auto"/>
        <w:ind w:left="1221.9303894042969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XII.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New Business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.2935791015625" w:line="338.9945697784424" w:lineRule="auto"/>
        <w:ind w:left="1692.2138977050781" w:right="352.0794677734375" w:firstLine="5.16326904296875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1.795095443725586"/>
          <w:szCs w:val="21.795095443725586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Discussion and or action on heating oil companies going out to bid.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1.795095443725586"/>
          <w:szCs w:val="21.795095443725586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Discussion and or action on billing fees for outside details.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25164794921875" w:line="228.16954135894775" w:lineRule="auto"/>
        <w:ind w:left="1695.8714294433594" w:right="103.111572265625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1.795095443725586"/>
          <w:szCs w:val="21.795095443725586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Discussion and or action on making changes to the Bylaws regarding  special meetings needing to be posted for 15 days prior to meeting.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0.01068115234375" w:line="240" w:lineRule="auto"/>
        <w:ind w:left="1696.0865783691406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1.795095443725586"/>
          <w:szCs w:val="21.795095443725586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Discussion and or action on selling Engine 22.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.92645263671875" w:line="228.16981315612793" w:lineRule="auto"/>
        <w:ind w:left="2056.907196044922" w:right="0" w:hanging="360.82061767578125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1.795095443725586"/>
          <w:szCs w:val="21.795095443725586"/>
          <w:u w:val="none"/>
          <w:shd w:fill="auto" w:val="clear"/>
          <w:vertAlign w:val="baseline"/>
          <w:rtl w:val="0"/>
        </w:rPr>
        <w:t xml:space="preserve">e.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Discussion and or action on changing the distribution of call pay from  every 6 months to every month.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2.81005859375" w:line="240" w:lineRule="auto"/>
        <w:ind w:left="1221.9303894042969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XIII.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Public Input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293701171875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XIV.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Executive Session -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RIGL 42-46-5(a) Matters of personnel.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.01351928710938" w:line="240" w:lineRule="auto"/>
        <w:ind w:left="1221.9303894042969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XV.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`Adjournment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8.6936187744141" w:line="240" w:lineRule="auto"/>
        <w:ind w:left="1031.1207580566406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Handicap parking and building access are available. Requests for interpreter 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78.0958557128906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services for the hearing impaired must be made at least 72 hours in advance 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8.4136199951172" w:line="240" w:lineRule="auto"/>
        <w:ind w:left="641.9560241699219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Posted December 9, 2025, in accordance with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RIGL 42-46-6 SOS, Fire station, library and website</w:t>
      </w:r>
    </w:p>
    <w:sectPr>
      <w:pgSz w:h="15840" w:w="12240" w:orient="portrait"/>
      <w:pgMar w:bottom="326.3999938964844" w:top="616.800537109375" w:left="1912.7040100097656" w:right="1678.8464355468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